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D2" w:rsidRDefault="001902D2" w:rsidP="001902D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PLIEGO DE ESPECIFICACIONES </w:t>
      </w:r>
    </w:p>
    <w:p w:rsidR="00A65BF6" w:rsidRPr="001902D2" w:rsidRDefault="00A65BF6" w:rsidP="001902D2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1902D2" w:rsidRPr="001902D2" w:rsidRDefault="001902D2" w:rsidP="001902D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902D2">
        <w:rPr>
          <w:rFonts w:ascii="Arial" w:hAnsi="Arial" w:cs="Arial"/>
          <w:b/>
          <w:bCs/>
          <w:sz w:val="22"/>
          <w:szCs w:val="22"/>
        </w:rPr>
        <w:t>PG400</w:t>
      </w:r>
      <w:r>
        <w:rPr>
          <w:rFonts w:ascii="Arial" w:hAnsi="Arial" w:cs="Arial"/>
          <w:b/>
          <w:bCs/>
          <w:sz w:val="22"/>
          <w:szCs w:val="22"/>
        </w:rPr>
        <w:t xml:space="preserve"> con </w:t>
      </w:r>
      <w:r w:rsidR="00E12277">
        <w:rPr>
          <w:rFonts w:ascii="Arial" w:hAnsi="Arial" w:cs="Arial"/>
          <w:b/>
          <w:bCs/>
          <w:sz w:val="22"/>
          <w:szCs w:val="22"/>
        </w:rPr>
        <w:t>Termopanel</w:t>
      </w:r>
    </w:p>
    <w:p w:rsidR="001902D2" w:rsidRPr="001902D2" w:rsidRDefault="001902D2" w:rsidP="001902D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El sistema </w:t>
      </w:r>
      <w:r w:rsidRPr="001902D2">
        <w:rPr>
          <w:rFonts w:ascii="Arial" w:hAnsi="Arial" w:cs="Arial"/>
          <w:b/>
          <w:sz w:val="22"/>
          <w:szCs w:val="22"/>
        </w:rPr>
        <w:t>PG400</w:t>
      </w:r>
      <w:r w:rsidRPr="001902D2">
        <w:rPr>
          <w:rFonts w:ascii="Arial" w:hAnsi="Arial" w:cs="Arial"/>
          <w:sz w:val="22"/>
          <w:szCs w:val="22"/>
        </w:rPr>
        <w:t>, es un techo de libre dilatación que no debe ser restringida para permitir el deslizamiento de las chapas sobre los clips de fijación, y así garantizar la duración del material a través del tiempo.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En el caso que el proyecto considere necesario la utilización de un </w:t>
      </w:r>
      <w:proofErr w:type="spellStart"/>
      <w:r w:rsidRPr="001902D2">
        <w:rPr>
          <w:rFonts w:ascii="Arial" w:hAnsi="Arial" w:cs="Arial"/>
          <w:sz w:val="22"/>
          <w:szCs w:val="22"/>
        </w:rPr>
        <w:t>Termopanel</w:t>
      </w:r>
      <w:proofErr w:type="spellEnd"/>
      <w:r w:rsidRPr="001902D2">
        <w:rPr>
          <w:rFonts w:ascii="Arial" w:hAnsi="Arial" w:cs="Arial"/>
          <w:sz w:val="22"/>
          <w:szCs w:val="22"/>
        </w:rPr>
        <w:t xml:space="preserve"> como techo, con el Sistema </w:t>
      </w:r>
      <w:r w:rsidRPr="001902D2">
        <w:rPr>
          <w:rFonts w:ascii="Arial" w:hAnsi="Arial" w:cs="Arial"/>
          <w:b/>
          <w:sz w:val="22"/>
          <w:szCs w:val="22"/>
        </w:rPr>
        <w:t>PG400</w:t>
      </w:r>
      <w:r w:rsidRPr="001902D2">
        <w:rPr>
          <w:rFonts w:ascii="Arial" w:hAnsi="Arial" w:cs="Arial"/>
          <w:sz w:val="22"/>
          <w:szCs w:val="22"/>
        </w:rPr>
        <w:t xml:space="preserve"> se realizará en obra lo siguiente: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Sobre las correas se colocarán </w:t>
      </w:r>
      <w:r w:rsidR="00A65BF6" w:rsidRPr="001902D2">
        <w:rPr>
          <w:rFonts w:ascii="Arial" w:hAnsi="Arial" w:cs="Arial"/>
          <w:sz w:val="22"/>
          <w:szCs w:val="22"/>
        </w:rPr>
        <w:t>termo paneles</w:t>
      </w:r>
      <w:r w:rsidRPr="001902D2">
        <w:rPr>
          <w:rFonts w:ascii="Arial" w:hAnsi="Arial" w:cs="Arial"/>
          <w:sz w:val="22"/>
          <w:szCs w:val="22"/>
        </w:rPr>
        <w:t xml:space="preserve">  con un mínimo anclaje para evitar el deslizamiento,  construidos en chapa de acero </w:t>
      </w:r>
      <w:r w:rsidR="00A65BF6" w:rsidRPr="001902D2">
        <w:rPr>
          <w:rFonts w:ascii="Arial" w:hAnsi="Arial" w:cs="Arial"/>
          <w:sz w:val="22"/>
          <w:szCs w:val="22"/>
        </w:rPr>
        <w:t>Prepintada</w:t>
      </w:r>
      <w:r w:rsidRPr="001902D2">
        <w:rPr>
          <w:rFonts w:ascii="Arial" w:hAnsi="Arial" w:cs="Arial"/>
          <w:sz w:val="22"/>
          <w:szCs w:val="22"/>
        </w:rPr>
        <w:t xml:space="preserve"> ó Cincalum  de 0,5mm de espesor, con inyección de  poliuretano de 50mm de espesor. Durante el conformado, en prensa de producción continua los rodillos forman el encastre macho/hembra en cada lateral del panel.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Estos paneles tienen un ancho útil de 1000mm y un largo a pedido de acuerdo a las necesidades de obra.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Sobre los </w:t>
      </w:r>
      <w:r w:rsidR="00A65BF6" w:rsidRPr="001902D2">
        <w:rPr>
          <w:rFonts w:ascii="Arial" w:hAnsi="Arial" w:cs="Arial"/>
          <w:sz w:val="22"/>
          <w:szCs w:val="22"/>
        </w:rPr>
        <w:t>Termo paneles</w:t>
      </w:r>
      <w:r w:rsidRPr="001902D2">
        <w:rPr>
          <w:rFonts w:ascii="Arial" w:hAnsi="Arial" w:cs="Arial"/>
          <w:sz w:val="22"/>
          <w:szCs w:val="22"/>
        </w:rPr>
        <w:t xml:space="preserve">, se colocarán los clips de fijación del </w:t>
      </w:r>
      <w:r w:rsidRPr="001902D2">
        <w:rPr>
          <w:rFonts w:ascii="Arial" w:hAnsi="Arial" w:cs="Arial"/>
          <w:b/>
          <w:sz w:val="22"/>
          <w:szCs w:val="22"/>
        </w:rPr>
        <w:t>PG400</w:t>
      </w:r>
      <w:r w:rsidRPr="001902D2">
        <w:rPr>
          <w:rFonts w:ascii="Arial" w:hAnsi="Arial" w:cs="Arial"/>
          <w:sz w:val="22"/>
          <w:szCs w:val="22"/>
        </w:rPr>
        <w:t xml:space="preserve"> tomados a las correas con tornillos autoperforantes que atraviesan los paneles. Finalmente se montarán las chapas </w:t>
      </w:r>
      <w:r w:rsidRPr="001902D2">
        <w:rPr>
          <w:rFonts w:ascii="Arial" w:hAnsi="Arial" w:cs="Arial"/>
          <w:b/>
          <w:sz w:val="22"/>
          <w:szCs w:val="22"/>
        </w:rPr>
        <w:t>PG400</w:t>
      </w:r>
      <w:r w:rsidRPr="001902D2">
        <w:rPr>
          <w:rFonts w:ascii="Arial" w:hAnsi="Arial" w:cs="Arial"/>
          <w:sz w:val="22"/>
          <w:szCs w:val="22"/>
        </w:rPr>
        <w:t xml:space="preserve">  que abrazan a los clips que quedan ocultos. La unión longitudinal  se obtiene mediante una máquina selladora eléctrica autopropulsada, garantizando así la estanquidad de la cubierta.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De esta manera se respetan las características principales del sistema </w:t>
      </w:r>
      <w:r w:rsidRPr="001902D2">
        <w:rPr>
          <w:rFonts w:ascii="Arial" w:hAnsi="Arial" w:cs="Arial"/>
          <w:b/>
          <w:sz w:val="22"/>
          <w:szCs w:val="22"/>
        </w:rPr>
        <w:t>PG400</w:t>
      </w:r>
      <w:r w:rsidRPr="001902D2">
        <w:rPr>
          <w:rFonts w:ascii="Arial" w:hAnsi="Arial" w:cs="Arial"/>
          <w:sz w:val="22"/>
          <w:szCs w:val="22"/>
        </w:rPr>
        <w:t xml:space="preserve"> que son, la ausencia de perforaciones, la libre dilatación y el cierre mecánico, que permiten construir techos de baja pendiente y de gran longitud.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Las chapas </w:t>
      </w:r>
      <w:r w:rsidRPr="001902D2">
        <w:rPr>
          <w:rFonts w:ascii="Arial" w:hAnsi="Arial" w:cs="Arial"/>
          <w:b/>
          <w:sz w:val="22"/>
          <w:szCs w:val="22"/>
        </w:rPr>
        <w:t>PG400</w:t>
      </w:r>
      <w:r w:rsidR="000137D0">
        <w:rPr>
          <w:rFonts w:ascii="Arial" w:hAnsi="Arial" w:cs="Arial"/>
          <w:b/>
          <w:sz w:val="22"/>
          <w:szCs w:val="22"/>
        </w:rPr>
        <w:t xml:space="preserve"> ó de calidad superior,</w:t>
      </w:r>
      <w:r w:rsidRPr="001902D2">
        <w:rPr>
          <w:rFonts w:ascii="Arial" w:hAnsi="Arial" w:cs="Arial"/>
          <w:sz w:val="22"/>
          <w:szCs w:val="22"/>
        </w:rPr>
        <w:t xml:space="preserve"> serán de chapa galvanizada ó prepintada según proyecto,  que deberá cumplir las siguientes condiciones en cuanto a sus elementos constitutivos.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Serán chapas en forma de "U", ancho total 420 mm, espesor 0,5mm ó 0,7mm, según proyecto, largos a definir, desde cumbrera a alero, sin solapes transversales.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Las chapas tendrán dos alas, una onda interior de </w:t>
      </w:r>
      <w:smartTag w:uri="urn:schemas-microsoft-com:office:smarttags" w:element="metricconverter">
        <w:smartTagPr>
          <w:attr w:name="ProductID" w:val="62 mm"/>
        </w:smartTagPr>
        <w:r w:rsidRPr="001902D2">
          <w:rPr>
            <w:rFonts w:ascii="Arial" w:hAnsi="Arial" w:cs="Arial"/>
            <w:sz w:val="22"/>
            <w:szCs w:val="22"/>
          </w:rPr>
          <w:t>62 mm</w:t>
        </w:r>
      </w:smartTag>
      <w:r w:rsidRPr="001902D2">
        <w:rPr>
          <w:rFonts w:ascii="Arial" w:hAnsi="Arial" w:cs="Arial"/>
          <w:sz w:val="22"/>
          <w:szCs w:val="22"/>
        </w:rPr>
        <w:t xml:space="preserve"> de altura y una onda exterior de </w:t>
      </w:r>
      <w:smartTag w:uri="urn:schemas-microsoft-com:office:smarttags" w:element="metricconverter">
        <w:smartTagPr>
          <w:attr w:name="ProductID" w:val="63 mm"/>
        </w:smartTagPr>
        <w:r w:rsidRPr="001902D2">
          <w:rPr>
            <w:rFonts w:ascii="Arial" w:hAnsi="Arial" w:cs="Arial"/>
            <w:sz w:val="22"/>
            <w:szCs w:val="22"/>
          </w:rPr>
          <w:t>63 mm</w:t>
        </w:r>
      </w:smartTag>
      <w:r w:rsidRPr="001902D2">
        <w:rPr>
          <w:rFonts w:ascii="Arial" w:hAnsi="Arial" w:cs="Arial"/>
          <w:sz w:val="22"/>
          <w:szCs w:val="22"/>
        </w:rPr>
        <w:t xml:space="preserve"> de altura, la onda exterior se superpone a la onda interior, y se sellarán mediante una máquina selladora eléctrica autopropulsada. El valle de la chapa tendrá nervios rigidizadores intermedios. 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Irán asegurados a la estructura mediante clips de anclaje de chapa galvanizada, que permiten la libre dilatación de la cubierta. La unión del clip a la estructura deberá verificar las cargas previstas, así como la sujeción de los clips a las chapas.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Se colocará un clip de anclaje en el encuentro de cada dos chapas, es decir, cada 420mm.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Todos los detalles de zinguería serán construidos con chapa de igual espesor  y color, que las chapas de la cubierta.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Deberán utilizarse todos los elementos indicados por el fabricante según los detalles constructivos, y serán parte constitutiva del sistema.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 xml:space="preserve">Las cumbreras deberán fijarse a un cierre de onda PGT, en el que se contiene una banda </w:t>
      </w:r>
      <w:proofErr w:type="spellStart"/>
      <w:r w:rsidRPr="001902D2">
        <w:rPr>
          <w:rFonts w:ascii="Arial" w:hAnsi="Arial" w:cs="Arial"/>
          <w:sz w:val="22"/>
          <w:szCs w:val="22"/>
        </w:rPr>
        <w:t>seladora</w:t>
      </w:r>
      <w:proofErr w:type="spellEnd"/>
      <w:r w:rsidRPr="001902D2">
        <w:rPr>
          <w:rFonts w:ascii="Arial" w:hAnsi="Arial" w:cs="Arial"/>
          <w:sz w:val="22"/>
          <w:szCs w:val="22"/>
        </w:rPr>
        <w:t xml:space="preserve"> bituminosa de 40mm x 40mm de sección,  además deberá preverse un cordón de sellador base poliuretánica por detrás del cierre.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Todas las babetas de encuentro de chapa con mampostería se sellaran con sellador base poliuretánica y deberá preverse una segunda babeta de protección también sellada.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En el alero, las chapas tendrán un goterón fijado y sellado al valle.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Todas las propiedades, características, y detalles deberán responder a las especificaciones del fabricante. El montaje deberá realizarse con personal capacitado y con experiencia suficiente.</w:t>
      </w:r>
    </w:p>
    <w:p w:rsidR="001902D2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El contratista deberá presentar para su aprobación, los detalles constructivos de la cubierta antes de iniciar el montaje.</w:t>
      </w:r>
    </w:p>
    <w:p w:rsidR="00A65BF6" w:rsidRPr="001902D2" w:rsidRDefault="001902D2" w:rsidP="001902D2">
      <w:pPr>
        <w:jc w:val="both"/>
        <w:rPr>
          <w:rFonts w:ascii="Arial" w:hAnsi="Arial" w:cs="Arial"/>
          <w:sz w:val="22"/>
          <w:szCs w:val="22"/>
        </w:rPr>
      </w:pPr>
      <w:r w:rsidRPr="001902D2">
        <w:rPr>
          <w:rFonts w:ascii="Arial" w:hAnsi="Arial" w:cs="Arial"/>
          <w:sz w:val="22"/>
          <w:szCs w:val="22"/>
        </w:rPr>
        <w:t>El almacenaje de las chapas y paneles debe hacerse en lugar seco, a los efectos de evitar manchas por agua atrapada o por condensación.</w:t>
      </w:r>
    </w:p>
    <w:p w:rsidR="009E4983" w:rsidRPr="009E62EE" w:rsidRDefault="009E4983" w:rsidP="009E62EE"/>
    <w:sectPr w:rsidR="009E4983" w:rsidRPr="009E62EE" w:rsidSect="00A65BF6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3CE" w:rsidRDefault="00EF53CE" w:rsidP="0043403A">
      <w:r>
        <w:separator/>
      </w:r>
    </w:p>
  </w:endnote>
  <w:endnote w:type="continuationSeparator" w:id="1">
    <w:p w:rsidR="00EF53CE" w:rsidRDefault="00EF53CE" w:rsidP="00434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3CE" w:rsidRDefault="00EF53CE">
    <w:pPr>
      <w:pStyle w:val="Piedepgina"/>
    </w:pPr>
    <w:r>
      <w:rPr>
        <w:noProof/>
        <w:lang w:val="es-ES"/>
      </w:rPr>
      <w:drawing>
        <wp:inline distT="0" distB="0" distL="0" distR="0">
          <wp:extent cx="6751320" cy="358775"/>
          <wp:effectExtent l="0" t="0" r="508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pie de Membr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358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F6" w:rsidRDefault="00A65BF6">
    <w:pPr>
      <w:pStyle w:val="Piedepgina"/>
      <w:rPr>
        <w:noProof/>
        <w:lang w:val="es-ES"/>
      </w:rPr>
    </w:pPr>
  </w:p>
  <w:p w:rsidR="00A65BF6" w:rsidRDefault="00A65BF6">
    <w:pPr>
      <w:pStyle w:val="Piedepgina"/>
      <w:rPr>
        <w:noProof/>
        <w:lang w:val="es-ES"/>
      </w:rPr>
    </w:pPr>
  </w:p>
  <w:p w:rsidR="00EF53CE" w:rsidRDefault="00EF53CE">
    <w:pPr>
      <w:pStyle w:val="Piedepgina"/>
    </w:pPr>
    <w:r>
      <w:rPr>
        <w:noProof/>
        <w:lang w:val="es-ES"/>
      </w:rPr>
      <w:drawing>
        <wp:inline distT="0" distB="0" distL="0" distR="0">
          <wp:extent cx="6185535" cy="323850"/>
          <wp:effectExtent l="19050" t="0" r="571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pie de Membr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0348" cy="324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3CE" w:rsidRDefault="00EF53CE" w:rsidP="0043403A">
      <w:r>
        <w:separator/>
      </w:r>
    </w:p>
  </w:footnote>
  <w:footnote w:type="continuationSeparator" w:id="1">
    <w:p w:rsidR="00EF53CE" w:rsidRDefault="00EF53CE" w:rsidP="00434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3CE" w:rsidRDefault="00EF53CE">
    <w:pPr>
      <w:pStyle w:val="Encabezado"/>
    </w:pPr>
    <w:r>
      <w:rPr>
        <w:noProof/>
        <w:lang w:val="es-ES"/>
      </w:rPr>
      <w:drawing>
        <wp:inline distT="0" distB="0" distL="0" distR="0">
          <wp:extent cx="6751320" cy="946150"/>
          <wp:effectExtent l="0" t="0" r="508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 encabezado membrete_instruc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946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:rsidR="00EF53CE" w:rsidRDefault="00EF53C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3CE" w:rsidRDefault="00EF53CE">
    <w:pPr>
      <w:pStyle w:val="Encabezado"/>
    </w:pPr>
    <w:r>
      <w:rPr>
        <w:noProof/>
        <w:lang w:val="es-ES"/>
      </w:rPr>
      <w:drawing>
        <wp:inline distT="0" distB="0" distL="0" distR="0">
          <wp:extent cx="6184937" cy="866775"/>
          <wp:effectExtent l="19050" t="0" r="6313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 encabezado membrete_instruc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466" cy="870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53CE" w:rsidRDefault="00EF53C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403A"/>
    <w:rsid w:val="000137D0"/>
    <w:rsid w:val="000670E1"/>
    <w:rsid w:val="001902D2"/>
    <w:rsid w:val="00381254"/>
    <w:rsid w:val="0043403A"/>
    <w:rsid w:val="007863C1"/>
    <w:rsid w:val="008B6ED5"/>
    <w:rsid w:val="009C5F24"/>
    <w:rsid w:val="009E4983"/>
    <w:rsid w:val="009E62EE"/>
    <w:rsid w:val="00A65BF6"/>
    <w:rsid w:val="00B11F17"/>
    <w:rsid w:val="00B56C67"/>
    <w:rsid w:val="00E12277"/>
    <w:rsid w:val="00E15A95"/>
    <w:rsid w:val="00E2572D"/>
    <w:rsid w:val="00EB48EF"/>
    <w:rsid w:val="00EF53CE"/>
    <w:rsid w:val="00F00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403A"/>
  </w:style>
  <w:style w:type="paragraph" w:styleId="Piedepgina">
    <w:name w:val="footer"/>
    <w:basedOn w:val="Normal"/>
    <w:link w:val="Piedepgina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3A"/>
  </w:style>
  <w:style w:type="table" w:styleId="Sombreadoclaro-nfasis1">
    <w:name w:val="Light Shading Accent 1"/>
    <w:basedOn w:val="Tablanormal"/>
    <w:uiPriority w:val="60"/>
    <w:rsid w:val="0043403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F1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F1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403A"/>
  </w:style>
  <w:style w:type="paragraph" w:styleId="Piedepgina">
    <w:name w:val="footer"/>
    <w:basedOn w:val="Normal"/>
    <w:link w:val="Piedepgina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3A"/>
  </w:style>
  <w:style w:type="table" w:styleId="Sombreadoclaro-nfasis1">
    <w:name w:val="Light Shading Accent 1"/>
    <w:basedOn w:val="Tablanormal"/>
    <w:uiPriority w:val="60"/>
    <w:rsid w:val="0043403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F1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F17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23235D-2682-CB49-A77F-A6E55C6A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Salazar</dc:creator>
  <cp:lastModifiedBy>Usuario</cp:lastModifiedBy>
  <cp:revision>6</cp:revision>
  <cp:lastPrinted>2016-06-29T18:37:00Z</cp:lastPrinted>
  <dcterms:created xsi:type="dcterms:W3CDTF">2016-06-30T19:47:00Z</dcterms:created>
  <dcterms:modified xsi:type="dcterms:W3CDTF">2017-07-26T19:34:00Z</dcterms:modified>
</cp:coreProperties>
</file>